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附件2：投标文件格式</w:t>
      </w:r>
    </w:p>
    <w:p>
      <w:pPr>
        <w:pStyle w:val="7"/>
        <w:jc w:val="center"/>
        <w:outlineLvl w:val="0"/>
        <w:rPr>
          <w:rFonts w:hint="default" w:ascii="仿宋_GB2312" w:hAnsi="仿宋_GB2312" w:eastAsia="仿宋_GB2312" w:cs="仿宋_GB2312"/>
          <w:b/>
          <w:sz w:val="48"/>
        </w:rPr>
      </w:pPr>
    </w:p>
    <w:p>
      <w:pPr>
        <w:pStyle w:val="7"/>
        <w:outlineLvl w:val="0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格式1、投标文件封面：</w:t>
      </w:r>
    </w:p>
    <w:p>
      <w:pPr>
        <w:pStyle w:val="7"/>
        <w:outlineLvl w:val="0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7"/>
        <w:outlineLvl w:val="0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7"/>
        <w:outlineLvl w:val="0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1515"/>
          <w:tab w:val="center" w:pos="4153"/>
        </w:tabs>
        <w:snapToGrid w:val="0"/>
        <w:spacing w:line="560" w:lineRule="exact"/>
        <w:jc w:val="center"/>
        <w:rPr>
          <w:rFonts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bookmarkStart w:id="0" w:name="OLE_LINK3"/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泉州市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光前医院关于医疗设备环评与预控评相关服务项目</w:t>
      </w:r>
      <w:bookmarkEnd w:id="1"/>
      <w:r>
        <w:rPr>
          <w:rFonts w:hint="eastAsia" w:ascii="方正小标宋简体" w:hAnsi="方正小标宋简体" w:eastAsia="方正小标宋简体" w:cs="方正小标宋简体"/>
          <w:b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招标公告</w:t>
      </w:r>
    </w:p>
    <w:bookmarkEnd w:id="0"/>
    <w:p>
      <w:pPr>
        <w:pStyle w:val="7"/>
        <w:jc w:val="center"/>
        <w:outlineLvl w:val="0"/>
        <w:rPr>
          <w:rFonts w:hint="eastAsia" w:ascii="仿宋_GB2312" w:hAnsi="仿宋_GB2312" w:eastAsia="仿宋_GB2312" w:cs="仿宋_GB2312"/>
          <w:b/>
          <w:kern w:val="0"/>
          <w:sz w:val="48"/>
          <w:szCs w:val="22"/>
          <w:lang w:val="en-US" w:eastAsia="zh-CN" w:bidi="ar-SA"/>
        </w:rPr>
      </w:pPr>
    </w:p>
    <w:p>
      <w:pPr>
        <w:pStyle w:val="7"/>
        <w:jc w:val="center"/>
        <w:outlineLvl w:val="0"/>
        <w:rPr>
          <w:rFonts w:hint="default"/>
        </w:rPr>
      </w:pPr>
      <w:r>
        <w:rPr>
          <w:rFonts w:ascii="仿宋_GB2312" w:hAnsi="仿宋_GB2312" w:eastAsia="仿宋_GB2312" w:cs="仿宋_GB2312"/>
          <w:b/>
          <w:sz w:val="48"/>
        </w:rPr>
        <w:t>（技术商务部分）</w:t>
      </w:r>
      <w:r>
        <w:br w:type="textWrapping"/>
      </w:r>
      <w:r>
        <w:br w:type="textWrapping"/>
      </w:r>
      <w:r>
        <w:br w:type="textWrapping"/>
      </w:r>
    </w:p>
    <w:p>
      <w:pPr>
        <w:pStyle w:val="7"/>
        <w:jc w:val="center"/>
        <w:outlineLvl w:val="1"/>
        <w:rPr>
          <w:rFonts w:hint="default"/>
        </w:rPr>
      </w:pPr>
      <w:r>
        <w:rPr>
          <w:rFonts w:ascii="仿宋_GB2312" w:hAnsi="仿宋_GB2312" w:eastAsia="仿宋_GB2312" w:cs="仿宋_GB2312"/>
          <w:b/>
          <w:sz w:val="36"/>
        </w:rPr>
        <w:t>（填写正本或副本）</w:t>
      </w:r>
      <w:r>
        <w:br w:type="textWrapping"/>
      </w:r>
      <w:r>
        <w:br w:type="textWrapping"/>
      </w:r>
      <w:r>
        <w:br w:type="textWrapping"/>
      </w:r>
      <w:r>
        <w:br w:type="textWrapping"/>
      </w:r>
      <w:r>
        <w:br w:type="textWrapping"/>
      </w:r>
    </w:p>
    <w:p>
      <w:pPr>
        <w:pStyle w:val="7"/>
        <w:jc w:val="center"/>
        <w:outlineLvl w:val="2"/>
        <w:rPr>
          <w:rFonts w:hint="default"/>
        </w:rPr>
      </w:pPr>
      <w:r>
        <w:br w:type="textWrapping"/>
      </w:r>
      <w:r>
        <w:br w:type="textWrapping"/>
      </w:r>
    </w:p>
    <w:p>
      <w:pPr>
        <w:pStyle w:val="7"/>
        <w:jc w:val="center"/>
        <w:outlineLvl w:val="2"/>
        <w:rPr>
          <w:rFonts w:hint="default"/>
        </w:rPr>
      </w:pPr>
      <w:r>
        <w:rPr>
          <w:rFonts w:ascii="仿宋_GB2312" w:hAnsi="仿宋_GB2312" w:eastAsia="仿宋_GB2312" w:cs="仿宋_GB2312"/>
          <w:b/>
          <w:sz w:val="28"/>
        </w:rPr>
        <w:t>投标人：（填写“全称”并加盖公章）</w:t>
      </w:r>
    </w:p>
    <w:p>
      <w:pPr>
        <w:pStyle w:val="7"/>
        <w:jc w:val="center"/>
        <w:outlineLvl w:val="2"/>
        <w:rPr>
          <w:rFonts w:hint="default" w:eastAsia="仿宋_GB231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28"/>
          <w:u w:val="single"/>
          <w:lang w:val="en-US" w:eastAsia="zh-CN"/>
        </w:rPr>
        <w:t xml:space="preserve">     </w:t>
      </w:r>
      <w:r>
        <w:rPr>
          <w:rFonts w:ascii="仿宋_GB2312" w:hAnsi="仿宋_GB2312" w:eastAsia="仿宋_GB2312" w:cs="仿宋_GB2312"/>
          <w:b/>
          <w:sz w:val="28"/>
        </w:rPr>
        <w:t>年</w:t>
      </w:r>
      <w:r>
        <w:rPr>
          <w:rFonts w:hint="eastAsia" w:ascii="仿宋_GB2312" w:hAnsi="仿宋_GB2312" w:eastAsia="仿宋_GB2312" w:cs="仿宋_GB2312"/>
          <w:b/>
          <w:sz w:val="28"/>
          <w:u w:val="single"/>
          <w:lang w:val="en-US" w:eastAsia="zh-CN"/>
        </w:rPr>
        <w:t xml:space="preserve">     </w:t>
      </w:r>
      <w:r>
        <w:rPr>
          <w:rFonts w:ascii="仿宋_GB2312" w:hAnsi="仿宋_GB2312" w:eastAsia="仿宋_GB2312" w:cs="仿宋_GB2312"/>
          <w:b/>
          <w:sz w:val="28"/>
        </w:rPr>
        <w:t>月</w:t>
      </w:r>
      <w:r>
        <w:rPr>
          <w:rFonts w:hint="eastAsia" w:ascii="仿宋_GB2312" w:hAnsi="仿宋_GB2312" w:eastAsia="仿宋_GB2312" w:cs="仿宋_GB2312"/>
          <w:b/>
          <w:sz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/>
          <w:sz w:val="28"/>
          <w:u w:val="none"/>
          <w:lang w:val="en-US" w:eastAsia="zh-CN"/>
        </w:rPr>
        <w:t>日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>
      <w:pPr>
        <w:numPr>
          <w:ilvl w:val="255"/>
          <w:numId w:val="0"/>
        </w:numPr>
        <w:spacing w:line="400" w:lineRule="exact"/>
        <w:jc w:val="left"/>
        <w:outlineLvl w:val="0"/>
        <w:rPr>
          <w:rFonts w:ascii="仿宋_GB2312" w:hAnsi="仿宋_GB2312" w:eastAsia="仿宋_GB2312" w:cs="仿宋_GB2312"/>
          <w:kern w:val="0"/>
          <w:sz w:val="32"/>
          <w:szCs w:val="32"/>
        </w:rPr>
      </w:pPr>
      <w:bookmarkStart w:id="2" w:name="_Toc134733536"/>
      <w:bookmarkStart w:id="3" w:name="_Toc17416"/>
      <w:bookmarkStart w:id="4" w:name="_Toc75338353"/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格式2、授权委托书：</w:t>
      </w:r>
    </w:p>
    <w:p>
      <w:pPr>
        <w:numPr>
          <w:ilvl w:val="255"/>
          <w:numId w:val="0"/>
        </w:numPr>
        <w:spacing w:line="400" w:lineRule="exact"/>
        <w:jc w:val="left"/>
        <w:outlineLvl w:val="0"/>
        <w:rPr>
          <w:rFonts w:ascii="仿宋_GB2312" w:hAnsi="仿宋_GB2312" w:eastAsia="仿宋_GB2312" w:cs="仿宋_GB2312"/>
          <w:kern w:val="0"/>
          <w:sz w:val="32"/>
          <w:szCs w:val="32"/>
        </w:rPr>
      </w:pPr>
    </w:p>
    <w:p>
      <w:pPr>
        <w:spacing w:line="400" w:lineRule="exact"/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kern w:val="0"/>
          <w:sz w:val="36"/>
          <w:szCs w:val="20"/>
        </w:rPr>
        <w:t>单位负责人授权委托书(原件)</w:t>
      </w:r>
      <w:bookmarkEnd w:id="2"/>
      <w:bookmarkEnd w:id="3"/>
      <w:bookmarkEnd w:id="4"/>
    </w:p>
    <w:p>
      <w:pPr>
        <w:spacing w:line="400" w:lineRule="exact"/>
        <w:rPr>
          <w:rFonts w:ascii="黑体" w:eastAsia="黑体"/>
          <w:b/>
          <w:sz w:val="24"/>
        </w:rPr>
      </w:pPr>
    </w:p>
    <w:p>
      <w:pPr>
        <w:spacing w:line="400" w:lineRule="exact"/>
        <w:rPr>
          <w:rFonts w:ascii="黑体" w:eastAsia="黑体"/>
          <w:b/>
          <w:sz w:val="24"/>
        </w:rPr>
      </w:pPr>
    </w:p>
    <w:p>
      <w:pPr>
        <w:spacing w:line="400" w:lineRule="exact"/>
        <w:ind w:firstLine="700" w:firstLineChars="250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兹有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</w:rPr>
        <w:t>(投标人</w:t>
      </w:r>
      <w:r>
        <w:rPr>
          <w:rFonts w:hint="eastAsia" w:ascii="仿宋_GB2312" w:hAnsi="仿宋_GB2312" w:eastAsia="仿宋_GB2312" w:cs="仿宋_GB2312"/>
          <w:kern w:val="0"/>
          <w:sz w:val="28"/>
          <w:szCs w:val="28"/>
          <w:u w:val="single"/>
        </w:rPr>
        <w:t>全称)</w:t>
      </w:r>
      <w:r>
        <w:rPr>
          <w:rFonts w:hint="eastAsia" w:ascii="仿宋_GB2312" w:hAnsi="仿宋_GB2312" w:eastAsia="仿宋_GB2312" w:cs="仿宋_GB2312"/>
          <w:sz w:val="28"/>
          <w:szCs w:val="28"/>
        </w:rPr>
        <w:t>的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单位负责人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Cs/>
          <w:sz w:val="28"/>
          <w:szCs w:val="28"/>
          <w:u w:val="single"/>
        </w:rPr>
        <w:t>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姓名）</w:t>
      </w:r>
      <w:r>
        <w:rPr>
          <w:rFonts w:hint="eastAsia" w:ascii="仿宋_GB2312" w:hAnsi="仿宋_GB2312" w:eastAsia="仿宋_GB2312" w:cs="仿宋_GB2312"/>
          <w:sz w:val="28"/>
          <w:szCs w:val="28"/>
        </w:rPr>
        <w:t>授权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（被授权人姓名）</w:t>
      </w:r>
      <w:r>
        <w:rPr>
          <w:rFonts w:hint="eastAsia" w:ascii="仿宋_GB2312" w:hAnsi="仿宋_GB2312" w:eastAsia="仿宋_GB2312" w:cs="仿宋_GB2312"/>
          <w:sz w:val="28"/>
          <w:szCs w:val="28"/>
        </w:rPr>
        <w:t>，为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</w:rPr>
        <w:t>泉州市光前医院关于医疗设备环评与预控评相关服务项目招标公告</w:t>
      </w:r>
      <w:r>
        <w:rPr>
          <w:rFonts w:hint="eastAsia" w:ascii="仿宋_GB2312" w:hAnsi="仿宋_GB2312" w:eastAsia="仿宋_GB2312" w:cs="仿宋_GB2312"/>
          <w:sz w:val="28"/>
          <w:szCs w:val="28"/>
        </w:rPr>
        <w:t>的投标代理人，以本公司名义处理一切与之有关的事宜。</w:t>
      </w:r>
    </w:p>
    <w:p>
      <w:pPr>
        <w:pStyle w:val="8"/>
        <w:spacing w:line="400" w:lineRule="exact"/>
        <w:ind w:firstLine="560" w:firstLineChars="200"/>
        <w:rPr>
          <w:rFonts w:ascii="仿宋_GB2312" w:hAnsi="仿宋_GB2312" w:eastAsia="仿宋_GB2312" w:cs="仿宋_GB2312"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本授权书仅对</w:t>
      </w:r>
      <w:r>
        <w:rPr>
          <w:rFonts w:hint="eastAsia" w:ascii="仿宋_GB2312" w:hAnsi="仿宋_GB2312" w:eastAsia="仿宋_GB2312" w:cs="仿宋_GB2312"/>
          <w:bCs/>
          <w:sz w:val="28"/>
          <w:szCs w:val="28"/>
        </w:rPr>
        <w:t>该项目有效，</w:t>
      </w:r>
      <w:r>
        <w:rPr>
          <w:rFonts w:hint="eastAsia" w:ascii="仿宋_GB2312" w:hAnsi="仿宋_GB2312" w:eastAsia="仿宋_GB2312" w:cs="仿宋_GB2312"/>
          <w:sz w:val="28"/>
          <w:szCs w:val="28"/>
        </w:rPr>
        <w:t>特此声明。</w:t>
      </w:r>
    </w:p>
    <w:p>
      <w:pPr>
        <w:pStyle w:val="8"/>
        <w:spacing w:line="400" w:lineRule="exact"/>
        <w:ind w:firstLine="560" w:firstLineChars="200"/>
        <w:jc w:val="left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</w:rPr>
        <w:t>单位负责人</w:t>
      </w:r>
      <w:r>
        <w:rPr>
          <w:rFonts w:hint="eastAsia" w:ascii="仿宋_GB2312" w:hAnsi="仿宋_GB2312" w:eastAsia="仿宋_GB2312" w:cs="仿宋_GB2312"/>
          <w:sz w:val="28"/>
          <w:szCs w:val="28"/>
        </w:rPr>
        <w:t>签字或盖章：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pStyle w:val="8"/>
        <w:spacing w:line="400" w:lineRule="exact"/>
        <w:ind w:firstLine="560" w:firstLineChars="200"/>
        <w:jc w:val="left"/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被授权人签字：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职务：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</w:p>
    <w:p>
      <w:pPr>
        <w:pStyle w:val="8"/>
        <w:spacing w:line="400" w:lineRule="exact"/>
        <w:ind w:firstLine="560"/>
        <w:jc w:val="left"/>
        <w:rPr>
          <w:rFonts w:hint="default" w:ascii="仿宋_GB2312" w:hAnsi="仿宋_GB2312" w:eastAsia="仿宋_GB2312" w:cs="仿宋_GB2312"/>
          <w:b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单位详细地址：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        </w:t>
      </w:r>
    </w:p>
    <w:p>
      <w:pPr>
        <w:pStyle w:val="8"/>
        <w:spacing w:line="400" w:lineRule="exact"/>
        <w:ind w:firstLine="560"/>
        <w:jc w:val="left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邮编：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</w:t>
      </w:r>
    </w:p>
    <w:p>
      <w:pPr>
        <w:pStyle w:val="8"/>
        <w:spacing w:line="400" w:lineRule="exact"/>
        <w:ind w:firstLine="560"/>
        <w:jc w:val="left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E-mail：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</w:t>
      </w:r>
    </w:p>
    <w:p>
      <w:pPr>
        <w:spacing w:line="400" w:lineRule="exact"/>
        <w:ind w:firstLine="560" w:firstLineChars="200"/>
        <w:rPr>
          <w:rFonts w:hint="default" w:ascii="仿宋_GB2312" w:hAnsi="仿宋_GB2312" w:eastAsia="仿宋_GB2312" w:cs="仿宋_GB2312"/>
          <w:sz w:val="28"/>
          <w:szCs w:val="28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联系电话：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       </w:t>
      </w:r>
    </w:p>
    <w:p>
      <w:pPr>
        <w:spacing w:line="400" w:lineRule="exact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pStyle w:val="8"/>
        <w:spacing w:line="400" w:lineRule="exact"/>
        <w:ind w:right="560" w:firstLine="560"/>
        <w:jc w:val="center"/>
        <w:rPr>
          <w:rFonts w:ascii="仿宋_GB2312" w:hAnsi="仿宋_GB2312" w:eastAsia="仿宋_GB2312" w:cs="仿宋_GB2312"/>
          <w:sz w:val="28"/>
          <w:szCs w:val="28"/>
        </w:rPr>
      </w:pPr>
    </w:p>
    <w:p>
      <w:pPr>
        <w:pStyle w:val="8"/>
        <w:spacing w:line="400" w:lineRule="exact"/>
        <w:ind w:right="560" w:firstLine="560"/>
        <w:jc w:val="righ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投标人全称（加盖公章）：</w:t>
      </w:r>
    </w:p>
    <w:p>
      <w:pPr>
        <w:spacing w:line="400" w:lineRule="exact"/>
        <w:ind w:firstLine="985" w:firstLineChars="352"/>
        <w:jc w:val="right"/>
        <w:rPr>
          <w:rFonts w:ascii="仿宋_GB2312" w:hAnsi="仿宋_GB2312" w:eastAsia="仿宋_GB2312" w:cs="仿宋_GB2312"/>
          <w:b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28"/>
          <w:szCs w:val="28"/>
        </w:rPr>
        <w:t>日</w:t>
      </w:r>
    </w:p>
    <w:p>
      <w:pPr>
        <w:spacing w:line="400" w:lineRule="exact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spacing w:line="400" w:lineRule="exact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spacing w:line="400" w:lineRule="exact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spacing w:line="400" w:lineRule="exact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spacing w:line="400" w:lineRule="exact"/>
        <w:rPr>
          <w:rFonts w:ascii="仿宋_GB2312" w:hAnsi="仿宋_GB2312" w:eastAsia="仿宋_GB2312" w:cs="仿宋_GB2312"/>
          <w:b/>
          <w:sz w:val="28"/>
          <w:szCs w:val="28"/>
        </w:rPr>
      </w:pPr>
    </w:p>
    <w:p>
      <w:pPr>
        <w:spacing w:line="400" w:lineRule="exact"/>
        <w:jc w:val="center"/>
        <w:rPr>
          <w:rFonts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b/>
          <w:sz w:val="28"/>
          <w:szCs w:val="28"/>
        </w:rPr>
        <w:t>（请附上单位负责人及</w:t>
      </w:r>
      <w:r>
        <w:rPr>
          <w:rFonts w:hint="eastAsia" w:ascii="仿宋_GB2312" w:hAnsi="仿宋_GB2312" w:eastAsia="仿宋_GB2312" w:cs="仿宋_GB2312"/>
          <w:b/>
          <w:sz w:val="28"/>
          <w:szCs w:val="28"/>
          <w:lang w:val="en-US" w:eastAsia="zh-CN"/>
        </w:rPr>
        <w:t>授权</w:t>
      </w:r>
      <w:r>
        <w:rPr>
          <w:rFonts w:hint="eastAsia" w:ascii="仿宋_GB2312" w:hAnsi="仿宋_GB2312" w:eastAsia="仿宋_GB2312" w:cs="仿宋_GB2312"/>
          <w:b/>
          <w:sz w:val="28"/>
          <w:szCs w:val="28"/>
        </w:rPr>
        <w:t>代表身份证双面复印件）</w:t>
      </w:r>
    </w:p>
    <w:p>
      <w:pPr>
        <w:spacing w:line="400" w:lineRule="exact"/>
        <w:rPr>
          <w:rFonts w:ascii="黑体" w:eastAsia="黑体"/>
          <w:b/>
          <w:sz w:val="24"/>
        </w:rPr>
      </w:pPr>
    </w:p>
    <w:p>
      <w:pPr>
        <w:spacing w:line="400" w:lineRule="exact"/>
        <w:rPr>
          <w:rFonts w:ascii="黑体" w:eastAsia="黑体"/>
          <w:b/>
          <w:sz w:val="24"/>
        </w:rPr>
      </w:pPr>
    </w:p>
    <w:p>
      <w:pPr>
        <w:spacing w:line="400" w:lineRule="exact"/>
        <w:rPr>
          <w:rFonts w:ascii="黑体" w:eastAsia="黑体"/>
          <w:b/>
          <w:sz w:val="24"/>
        </w:rPr>
      </w:pPr>
    </w:p>
    <w:p>
      <w:pPr>
        <w:spacing w:line="400" w:lineRule="exact"/>
        <w:rPr>
          <w:rFonts w:ascii="黑体" w:eastAsia="黑体"/>
          <w:b/>
          <w:sz w:val="2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  <w:bookmarkStart w:id="5" w:name="_Toc134733538"/>
      <w:bookmarkEnd w:id="5"/>
      <w:r>
        <w:rPr>
          <w:rFonts w:ascii="仿宋_GB2312" w:hAnsi="仿宋_GB2312" w:eastAsia="仿宋_GB2312" w:cs="仿宋_GB2312"/>
          <w:sz w:val="32"/>
          <w:szCs w:val="32"/>
        </w:rPr>
        <w:br w:type="page"/>
      </w:r>
    </w:p>
    <w:p>
      <w:pPr>
        <w:pStyle w:val="7"/>
        <w:outlineLvl w:val="3"/>
        <w:rPr>
          <w:rFonts w:hint="default" w:ascii="仿宋_GB2312" w:hAnsi="仿宋_GB2312" w:eastAsia="仿宋_GB2312" w:cs="仿宋_GB2312"/>
          <w:b/>
          <w:sz w:val="24"/>
        </w:rPr>
      </w:pPr>
      <w:r>
        <w:rPr>
          <w:rFonts w:ascii="仿宋_GB2312" w:hAnsi="仿宋_GB2312" w:eastAsia="仿宋_GB2312" w:cs="仿宋_GB2312"/>
          <w:sz w:val="32"/>
          <w:szCs w:val="32"/>
        </w:rPr>
        <w:t>格式3、联合体协议：</w:t>
      </w:r>
    </w:p>
    <w:p>
      <w:pPr>
        <w:pStyle w:val="7"/>
        <w:ind w:firstLine="960"/>
        <w:jc w:val="center"/>
        <w:outlineLvl w:val="3"/>
        <w:rPr>
          <w:rFonts w:hint="default"/>
        </w:rPr>
      </w:pPr>
      <w:r>
        <w:rPr>
          <w:rFonts w:ascii="仿宋_GB2312" w:hAnsi="仿宋_GB2312" w:eastAsia="仿宋_GB2312" w:cs="仿宋_GB2312"/>
          <w:b/>
          <w:sz w:val="24"/>
        </w:rPr>
        <w:t>联合体协议（若有）</w:t>
      </w:r>
    </w:p>
    <w:p>
      <w:pPr>
        <w:pStyle w:val="7"/>
        <w:ind w:firstLine="480"/>
        <w:rPr>
          <w:rFonts w:hint="default" w:eastAsia="仿宋_GB2312"/>
        </w:rPr>
      </w:pPr>
      <w:r>
        <w:rPr>
          <w:rFonts w:ascii="仿宋_GB2312" w:hAnsi="仿宋_GB2312" w:eastAsia="仿宋_GB2312" w:cs="仿宋_GB2312"/>
        </w:rPr>
        <w:t>致：</w:t>
      </w:r>
      <w:r>
        <w:rPr>
          <w:rFonts w:ascii="仿宋_GB2312" w:hAnsi="仿宋_GB2312" w:eastAsia="仿宋_GB2312" w:cs="仿宋_GB2312"/>
          <w:u w:val="single"/>
        </w:rPr>
        <w:t>泉州市光前医院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兹有</w:t>
      </w:r>
      <w:r>
        <w:rPr>
          <w:rFonts w:ascii="仿宋_GB2312" w:hAnsi="仿宋_GB2312" w:eastAsia="仿宋_GB2312" w:cs="仿宋_GB2312"/>
          <w:u w:val="single"/>
        </w:rPr>
        <w:t>（填写“联合体中各方的全称”，各方的全称之间请用“、”分割）</w:t>
      </w:r>
      <w:r>
        <w:rPr>
          <w:rFonts w:ascii="仿宋_GB2312" w:hAnsi="仿宋_GB2312" w:eastAsia="仿宋_GB2312" w:cs="仿宋_GB2312"/>
        </w:rPr>
        <w:t>自愿组成联合体，共同参加</w:t>
      </w:r>
      <w:r>
        <w:rPr>
          <w:rFonts w:ascii="仿宋_GB2312" w:hAnsi="仿宋_GB2312" w:eastAsia="仿宋_GB2312" w:cs="仿宋_GB2312"/>
          <w:u w:val="single"/>
        </w:rPr>
        <w:t>（</w:t>
      </w:r>
      <w:r>
        <w:rPr>
          <w:rFonts w:hint="eastAsia" w:ascii="仿宋_GB2312" w:hAnsi="仿宋_GB2312" w:eastAsia="仿宋_GB2312" w:cs="仿宋_GB2312"/>
          <w:u w:val="single"/>
        </w:rPr>
        <w:t>泉州市光前医院关于医疗设备环评与预控评相关服务项目招标公告</w:t>
      </w:r>
      <w:r>
        <w:rPr>
          <w:rFonts w:ascii="仿宋_GB2312" w:hAnsi="仿宋_GB2312" w:eastAsia="仿宋_GB2312" w:cs="仿宋_GB2312"/>
        </w:rPr>
        <w:t>的投标。现就联合体参加本项目投标的有关事宜达成下列协议：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一、联合体各方应承担的工作和义务具体如下：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1、牵头方（全称）：</w:t>
      </w:r>
      <w:r>
        <w:rPr>
          <w:rFonts w:ascii="仿宋_GB2312" w:hAnsi="仿宋_GB2312" w:eastAsia="仿宋_GB2312" w:cs="仿宋_GB2312"/>
          <w:u w:val="single"/>
        </w:rPr>
        <w:t xml:space="preserve">（填写“工作及义务的具体内容”） </w:t>
      </w:r>
      <w:r>
        <w:rPr>
          <w:rFonts w:ascii="仿宋_GB2312" w:hAnsi="仿宋_GB2312" w:eastAsia="仿宋_GB2312" w:cs="仿宋_GB2312"/>
        </w:rPr>
        <w:t>；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2、成员方：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2.1（成员一的全称）：</w:t>
      </w:r>
      <w:r>
        <w:rPr>
          <w:rFonts w:ascii="仿宋_GB2312" w:hAnsi="仿宋_GB2312" w:eastAsia="仿宋_GB2312" w:cs="仿宋_GB2312"/>
          <w:u w:val="single"/>
        </w:rPr>
        <w:t>（填写“工作及义务的具体内容”）</w:t>
      </w:r>
      <w:r>
        <w:rPr>
          <w:rFonts w:ascii="仿宋_GB2312" w:hAnsi="仿宋_GB2312" w:eastAsia="仿宋_GB2312" w:cs="仿宋_GB2312"/>
        </w:rPr>
        <w:t xml:space="preserve"> ；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……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二、联合体各方的合同金额占比，具体如下：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1.牵头方（</w:t>
      </w:r>
      <w:r>
        <w:rPr>
          <w:rFonts w:ascii="仿宋_GB2312" w:hAnsi="仿宋_GB2312" w:eastAsia="仿宋_GB2312" w:cs="仿宋_GB2312"/>
          <w:u w:val="single"/>
        </w:rPr>
        <w:t xml:space="preserve"> 全称</w:t>
      </w:r>
      <w:r>
        <w:rPr>
          <w:rFonts w:ascii="仿宋_GB2312" w:hAnsi="仿宋_GB2312" w:eastAsia="仿宋_GB2312" w:cs="仿宋_GB2312"/>
        </w:rPr>
        <w:t xml:space="preserve"> ）的合同金额占合同总额的</w:t>
      </w:r>
      <w:r>
        <w:rPr>
          <w:rFonts w:ascii="仿宋_GB2312" w:hAnsi="仿宋_GB2312" w:eastAsia="仿宋_GB2312" w:cs="仿宋_GB2312"/>
          <w:u w:val="single"/>
        </w:rPr>
        <w:t>　　</w:t>
      </w:r>
      <w:r>
        <w:rPr>
          <w:rFonts w:ascii="仿宋_GB2312" w:hAnsi="仿宋_GB2312" w:eastAsia="仿宋_GB2312" w:cs="仿宋_GB2312"/>
        </w:rPr>
        <w:t>%；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2.成员方：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2.1（</w:t>
      </w:r>
      <w:r>
        <w:rPr>
          <w:rFonts w:ascii="仿宋_GB2312" w:hAnsi="仿宋_GB2312" w:eastAsia="仿宋_GB2312" w:cs="仿宋_GB2312"/>
          <w:u w:val="single"/>
        </w:rPr>
        <w:t xml:space="preserve"> 成员1的全称 </w:t>
      </w:r>
      <w:r>
        <w:rPr>
          <w:rFonts w:ascii="仿宋_GB2312" w:hAnsi="仿宋_GB2312" w:eastAsia="仿宋_GB2312" w:cs="仿宋_GB2312"/>
        </w:rPr>
        <w:t>）的合同金额占合同总额的</w:t>
      </w:r>
      <w:r>
        <w:rPr>
          <w:rFonts w:ascii="仿宋_GB2312" w:hAnsi="仿宋_GB2312" w:eastAsia="仿宋_GB2312" w:cs="仿宋_GB2312"/>
          <w:u w:val="single"/>
        </w:rPr>
        <w:t>　　</w:t>
      </w:r>
      <w:r>
        <w:rPr>
          <w:rFonts w:ascii="仿宋_GB2312" w:hAnsi="仿宋_GB2312" w:eastAsia="仿宋_GB2312" w:cs="仿宋_GB2312"/>
        </w:rPr>
        <w:t>%；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……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三、联合体各方约定：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1、由</w:t>
      </w:r>
      <w:r>
        <w:rPr>
          <w:rFonts w:ascii="仿宋_GB2312" w:hAnsi="仿宋_GB2312" w:eastAsia="仿宋_GB2312" w:cs="仿宋_GB2312"/>
          <w:u w:val="single"/>
        </w:rPr>
        <w:t>（填写“牵头方的全称”）代表联合体办理参加本项目投标的有关事宜（包括但不限于：派出投标人代表、提交投标文件及谈判、澄清等），在此过程中，投标人代表签字的一切文件和处理结果，联合体均予以认可并对此承担责任。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2、若本项目采用综合评分法，则联合体只能确定由其中一方的条件参与商务部分的评标。因此，联合体各方约定以（应填写“其中一方的全称”，如：联合体确定以成员一的条件参与商务部分的评标，则填写“成员一的全称”…；否则填写“无”）的条件参与商务部分的评标。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四、若中标，牵头方将代表联合体与采购人就合同签订事宜进行协商；若协商一致，则联合体各方将共同与采购人签订政府采购合同，并就政府采购合同约定的事项对采购人承担连带责任。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五、本协议自签署之日起生效，采购合同履行完毕后自动失效。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六、本协议一式</w:t>
      </w:r>
      <w:r>
        <w:rPr>
          <w:rFonts w:ascii="仿宋_GB2312" w:hAnsi="仿宋_GB2312" w:eastAsia="仿宋_GB2312" w:cs="仿宋_GB2312"/>
          <w:u w:val="single"/>
        </w:rPr>
        <w:t>（填写具体份数）</w:t>
      </w:r>
      <w:r>
        <w:rPr>
          <w:rFonts w:ascii="仿宋_GB2312" w:hAnsi="仿宋_GB2312" w:eastAsia="仿宋_GB2312" w:cs="仿宋_GB2312"/>
        </w:rPr>
        <w:t>份，联合体各方各执一份，投标文件中提交一份。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（以下无正文）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牵头方：</w:t>
      </w:r>
      <w:r>
        <w:rPr>
          <w:rFonts w:ascii="仿宋_GB2312" w:hAnsi="仿宋_GB2312" w:eastAsia="仿宋_GB2312" w:cs="仿宋_GB2312"/>
          <w:u w:val="single"/>
        </w:rPr>
        <w:t>（全称并加盖单位公章）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法定代表人或其委托代理人：</w:t>
      </w:r>
      <w:r>
        <w:rPr>
          <w:rFonts w:ascii="仿宋_GB2312" w:hAnsi="仿宋_GB2312" w:eastAsia="仿宋_GB2312" w:cs="仿宋_GB2312"/>
          <w:u w:val="single"/>
        </w:rPr>
        <w:t xml:space="preserve"> （签字或盖章）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成员一：</w:t>
      </w:r>
      <w:r>
        <w:rPr>
          <w:rFonts w:ascii="仿宋_GB2312" w:hAnsi="仿宋_GB2312" w:eastAsia="仿宋_GB2312" w:cs="仿宋_GB2312"/>
          <w:u w:val="single"/>
        </w:rPr>
        <w:t>（全称并加盖成员一的单位公章）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法定代表人或其委托代理人：</w:t>
      </w:r>
      <w:r>
        <w:rPr>
          <w:rFonts w:ascii="仿宋_GB2312" w:hAnsi="仿宋_GB2312" w:eastAsia="仿宋_GB2312" w:cs="仿宋_GB2312"/>
          <w:u w:val="single"/>
        </w:rPr>
        <w:t xml:space="preserve"> （签字或盖章）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……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成员**：</w:t>
      </w:r>
      <w:r>
        <w:rPr>
          <w:rFonts w:ascii="仿宋_GB2312" w:hAnsi="仿宋_GB2312" w:eastAsia="仿宋_GB2312" w:cs="仿宋_GB2312"/>
          <w:u w:val="single"/>
        </w:rPr>
        <w:t>（全称并加盖成员**的单位公章）</w:t>
      </w:r>
    </w:p>
    <w:p>
      <w:pPr>
        <w:pStyle w:val="7"/>
        <w:ind w:firstLine="480"/>
        <w:rPr>
          <w:rFonts w:hint="default"/>
        </w:rPr>
      </w:pPr>
      <w:r>
        <w:rPr>
          <w:rFonts w:ascii="仿宋_GB2312" w:hAnsi="仿宋_GB2312" w:eastAsia="仿宋_GB2312" w:cs="仿宋_GB2312"/>
        </w:rPr>
        <w:t>法定代表人或其委托代理人：</w:t>
      </w:r>
      <w:r>
        <w:rPr>
          <w:rFonts w:ascii="仿宋_GB2312" w:hAnsi="仿宋_GB2312" w:eastAsia="仿宋_GB2312" w:cs="仿宋_GB2312"/>
          <w:u w:val="single"/>
        </w:rPr>
        <w:t xml:space="preserve"> （签字或盖章）</w:t>
      </w:r>
    </w:p>
    <w:p>
      <w:pPr>
        <w:pStyle w:val="7"/>
        <w:ind w:firstLine="480"/>
        <w:jc w:val="right"/>
        <w:rPr>
          <w:rFonts w:hint="default"/>
        </w:rPr>
      </w:pPr>
      <w:r>
        <w:rPr>
          <w:rFonts w:ascii="仿宋_GB2312" w:hAnsi="仿宋_GB2312" w:eastAsia="仿宋_GB2312" w:cs="仿宋_GB2312"/>
        </w:rPr>
        <w:t>签署日期：</w:t>
      </w:r>
      <w:r>
        <w:rPr>
          <w:rFonts w:ascii="仿宋_GB2312" w:hAnsi="仿宋_GB2312" w:eastAsia="仿宋_GB2312" w:cs="仿宋_GB2312"/>
          <w:u w:val="single"/>
        </w:rPr>
        <w:t>　　年　　月　　日</w:t>
      </w:r>
    </w:p>
    <w:p>
      <w:pPr>
        <w:pStyle w:val="7"/>
        <w:ind w:firstLine="400" w:firstLineChars="200"/>
        <w:rPr>
          <w:rFonts w:hint="default"/>
        </w:rPr>
      </w:pPr>
      <w:r>
        <w:rPr>
          <w:rFonts w:ascii="仿宋_GB2312" w:hAnsi="仿宋_GB2312" w:eastAsia="仿宋_GB2312" w:cs="仿宋_GB2312"/>
        </w:rPr>
        <w:t>※注意：</w:t>
      </w:r>
    </w:p>
    <w:p>
      <w:pPr>
        <w:pStyle w:val="7"/>
        <w:ind w:firstLine="400" w:firstLineChars="200"/>
        <w:rPr>
          <w:rFonts w:hint="default"/>
        </w:rPr>
      </w:pPr>
      <w:r>
        <w:rPr>
          <w:rFonts w:ascii="仿宋_GB2312" w:hAnsi="仿宋_GB2312" w:eastAsia="仿宋_GB2312" w:cs="仿宋_GB2312"/>
        </w:rPr>
        <w:t>1、本项目投标人为联合体的，投标人应提供本协议；否则无须提供。</w:t>
      </w:r>
    </w:p>
    <w:p>
      <w:pPr>
        <w:pStyle w:val="7"/>
        <w:ind w:firstLine="400" w:firstLineChars="200"/>
        <w:rPr>
          <w:rFonts w:hint="default"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t>2、本协议由委托代理人签字或盖章的，应按照格式要求提供“单位授权书”。</w:t>
      </w:r>
    </w:p>
    <w:p>
      <w:pPr>
        <w:pStyle w:val="7"/>
        <w:ind w:firstLine="400" w:firstLineChars="200"/>
        <w:rPr>
          <w:rFonts w:hint="default"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t>3、</w:t>
      </w:r>
      <w:r>
        <w:rPr>
          <w:rFonts w:hint="default" w:ascii="仿宋_GB2312" w:hAnsi="仿宋_GB2312" w:eastAsia="仿宋_GB2312" w:cs="仿宋_GB2312"/>
        </w:rPr>
        <w:t>联合体各方不得再单独参加或与其他</w:t>
      </w:r>
      <w:r>
        <w:rPr>
          <w:rFonts w:ascii="仿宋_GB2312" w:hAnsi="仿宋_GB2312" w:eastAsia="仿宋_GB2312" w:cs="仿宋_GB2312"/>
        </w:rPr>
        <w:t>投标人</w:t>
      </w:r>
      <w:r>
        <w:rPr>
          <w:rFonts w:hint="default" w:ascii="仿宋_GB2312" w:hAnsi="仿宋_GB2312" w:eastAsia="仿宋_GB2312" w:cs="仿宋_GB2312"/>
        </w:rPr>
        <w:t>另外组成联合体参加同一合同项下的投标。</w:t>
      </w:r>
    </w:p>
    <w:p>
      <w:pPr>
        <w:pStyle w:val="7"/>
        <w:ind w:firstLine="400" w:firstLineChars="200"/>
        <w:rPr>
          <w:rFonts w:hint="default"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t>4、</w:t>
      </w:r>
      <w:r>
        <w:rPr>
          <w:rFonts w:hint="default" w:ascii="仿宋_GB2312" w:hAnsi="仿宋_GB2312" w:eastAsia="仿宋_GB2312" w:cs="仿宋_GB2312"/>
        </w:rPr>
        <w:t>联合体各方应共同与</w:t>
      </w:r>
      <w:r>
        <w:rPr>
          <w:rFonts w:ascii="仿宋_GB2312" w:hAnsi="仿宋_GB2312" w:eastAsia="仿宋_GB2312" w:cs="仿宋_GB2312"/>
        </w:rPr>
        <w:t>采购人签订</w:t>
      </w:r>
      <w:r>
        <w:rPr>
          <w:rFonts w:hint="default" w:ascii="仿宋_GB2312" w:hAnsi="仿宋_GB2312" w:eastAsia="仿宋_GB2312" w:cs="仿宋_GB2312"/>
        </w:rPr>
        <w:t>采购合同，就合同约定的事项对采购人承担连带责任。</w:t>
      </w:r>
    </w:p>
    <w:p>
      <w:pPr>
        <w:pStyle w:val="7"/>
        <w:ind w:firstLine="400" w:firstLineChars="200"/>
        <w:rPr>
          <w:rFonts w:hint="default"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t>5、</w:t>
      </w:r>
      <w:r>
        <w:rPr>
          <w:rFonts w:hint="default" w:ascii="仿宋_GB2312" w:hAnsi="仿宋_GB2312" w:eastAsia="仿宋_GB2312" w:cs="仿宋_GB2312"/>
        </w:rPr>
        <w:t>项目如涉及资质要求，该部分工作内容应由联合体中符合该资质要求的供应商承担，联合体协议及签订的采购合同应符合这一要求；联合体中有同类资质的</w:t>
      </w:r>
      <w:r>
        <w:rPr>
          <w:rFonts w:ascii="仿宋_GB2312" w:hAnsi="仿宋_GB2312" w:eastAsia="仿宋_GB2312" w:cs="仿宋_GB2312"/>
        </w:rPr>
        <w:t>投标人</w:t>
      </w:r>
      <w:r>
        <w:rPr>
          <w:rFonts w:hint="default" w:ascii="仿宋_GB2312" w:hAnsi="仿宋_GB2312" w:eastAsia="仿宋_GB2312" w:cs="仿宋_GB2312"/>
        </w:rPr>
        <w:t>按照联合体分工承担相同工作的，应当按照资质等级较低的供应商确定资质等级。</w:t>
      </w:r>
    </w:p>
    <w:p>
      <w:pPr>
        <w:pStyle w:val="7"/>
        <w:ind w:firstLine="400" w:firstLineChars="200"/>
        <w:rPr>
          <w:rFonts w:hint="default"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t>6、</w:t>
      </w:r>
      <w:r>
        <w:rPr>
          <w:rFonts w:hint="default" w:ascii="仿宋_GB2312" w:hAnsi="仿宋_GB2312" w:eastAsia="仿宋_GB2312" w:cs="仿宋_GB2312"/>
        </w:rPr>
        <w:t>联合体一方放弃中标的，视为联合体整体放弃中标，联合体各方承担连带责任。</w:t>
      </w:r>
    </w:p>
    <w:p>
      <w:pPr>
        <w:pStyle w:val="7"/>
        <w:ind w:firstLine="400" w:firstLineChars="200"/>
        <w:rPr>
          <w:rFonts w:hint="default"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t>7、</w:t>
      </w:r>
      <w:r>
        <w:rPr>
          <w:rFonts w:hint="default" w:ascii="仿宋_GB2312" w:hAnsi="仿宋_GB2312" w:eastAsia="仿宋_GB2312" w:cs="仿宋_GB2312"/>
        </w:rPr>
        <w:t>本项目接受联合体投标但投标人组成的联合体不符合</w:t>
      </w:r>
      <w:r>
        <w:rPr>
          <w:rFonts w:ascii="仿宋_GB2312" w:hAnsi="仿宋_GB2312" w:eastAsia="仿宋_GB2312" w:cs="仿宋_GB2312"/>
        </w:rPr>
        <w:t>资格要求</w:t>
      </w:r>
      <w:r>
        <w:rPr>
          <w:rFonts w:hint="default" w:ascii="仿宋_GB2312" w:hAnsi="仿宋_GB2312" w:eastAsia="仿宋_GB2312" w:cs="仿宋_GB2312"/>
        </w:rPr>
        <w:t>的，投标无效。</w:t>
      </w:r>
    </w:p>
    <w:p>
      <w:pPr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br w:type="page"/>
      </w:r>
    </w:p>
    <w:p>
      <w:pPr>
        <w:pStyle w:val="7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格式4、技术和服务要求响应表：</w:t>
      </w:r>
    </w:p>
    <w:p>
      <w:pPr>
        <w:pStyle w:val="7"/>
        <w:rPr>
          <w:rFonts w:hint="default" w:ascii="仿宋_GB2312" w:hAnsi="仿宋_GB2312" w:eastAsia="仿宋_GB2312" w:cs="仿宋_GB2312"/>
          <w:sz w:val="32"/>
          <w:szCs w:val="32"/>
        </w:rPr>
      </w:pPr>
    </w:p>
    <w:p>
      <w:pPr>
        <w:pStyle w:val="7"/>
        <w:jc w:val="center"/>
        <w:rPr>
          <w:rFonts w:hint="default" w:ascii="仿宋_GB2312" w:hAnsi="仿宋_GB2312" w:eastAsia="仿宋_GB2312" w:cs="仿宋_GB2312"/>
          <w:b/>
          <w:bCs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技术和服务要求响应表</w:t>
      </w:r>
    </w:p>
    <w:p>
      <w:pPr>
        <w:pStyle w:val="7"/>
        <w:jc w:val="center"/>
        <w:rPr>
          <w:rFonts w:hint="default" w:ascii="仿宋_GB2312" w:hAnsi="仿宋_GB2312" w:eastAsia="仿宋_GB2312" w:cs="仿宋_GB2312"/>
          <w:b/>
          <w:bCs/>
          <w:sz w:val="28"/>
          <w:szCs w:val="28"/>
        </w:rPr>
      </w:pPr>
    </w:p>
    <w:p>
      <w:pPr>
        <w:pStyle w:val="7"/>
        <w:rPr>
          <w:rFonts w:hint="default" w:ascii="仿宋_GB2312" w:hAnsi="仿宋_GB2312" w:eastAsia="仿宋_GB2312" w:cs="仿宋_GB2312"/>
          <w:sz w:val="24"/>
          <w:szCs w:val="24"/>
          <w:u w:val="single"/>
        </w:rPr>
      </w:pPr>
      <w:r>
        <w:rPr>
          <w:rFonts w:ascii="仿宋_GB2312" w:hAnsi="仿宋_GB2312" w:eastAsia="仿宋_GB2312" w:cs="仿宋_GB2312"/>
          <w:b/>
          <w:bCs/>
          <w:sz w:val="24"/>
          <w:szCs w:val="24"/>
        </w:rPr>
        <w:t>项目名称：</w:t>
      </w:r>
      <w:bookmarkStart w:id="6" w:name="OLE_LINK6"/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泉州市光前医院关于医疗设备环评与预控评相关服务项目招标公告</w:t>
      </w:r>
    </w:p>
    <w:bookmarkEnd w:id="6"/>
    <w:tbl>
      <w:tblPr>
        <w:tblStyle w:val="5"/>
        <w:tblW w:w="8306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1"/>
        <w:gridCol w:w="2361"/>
        <w:gridCol w:w="2474"/>
        <w:gridCol w:w="2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4" w:hRule="atLeast"/>
        </w:trPr>
        <w:tc>
          <w:tcPr>
            <w:tcW w:w="991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2361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技术服务要求</w:t>
            </w:r>
          </w:p>
        </w:tc>
        <w:tc>
          <w:tcPr>
            <w:tcW w:w="2474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投标响应</w:t>
            </w:r>
          </w:p>
        </w:tc>
        <w:tc>
          <w:tcPr>
            <w:tcW w:w="2480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是否偏离及说明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</w:trPr>
        <w:tc>
          <w:tcPr>
            <w:tcW w:w="99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1</w:t>
            </w:r>
          </w:p>
        </w:tc>
        <w:tc>
          <w:tcPr>
            <w:tcW w:w="2361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74" w:type="dxa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</w:trPr>
        <w:tc>
          <w:tcPr>
            <w:tcW w:w="99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2</w:t>
            </w:r>
          </w:p>
        </w:tc>
        <w:tc>
          <w:tcPr>
            <w:tcW w:w="236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74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</w:trPr>
        <w:tc>
          <w:tcPr>
            <w:tcW w:w="99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3</w:t>
            </w:r>
          </w:p>
        </w:tc>
        <w:tc>
          <w:tcPr>
            <w:tcW w:w="236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74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</w:trPr>
        <w:tc>
          <w:tcPr>
            <w:tcW w:w="99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4</w:t>
            </w:r>
          </w:p>
        </w:tc>
        <w:tc>
          <w:tcPr>
            <w:tcW w:w="236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74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</w:trPr>
        <w:tc>
          <w:tcPr>
            <w:tcW w:w="99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5</w:t>
            </w:r>
          </w:p>
        </w:tc>
        <w:tc>
          <w:tcPr>
            <w:tcW w:w="236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74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</w:trPr>
        <w:tc>
          <w:tcPr>
            <w:tcW w:w="99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</w:t>
            </w:r>
          </w:p>
        </w:tc>
        <w:tc>
          <w:tcPr>
            <w:tcW w:w="236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74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6" w:hRule="atLeast"/>
        </w:trPr>
        <w:tc>
          <w:tcPr>
            <w:tcW w:w="99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……</w:t>
            </w:r>
          </w:p>
        </w:tc>
        <w:tc>
          <w:tcPr>
            <w:tcW w:w="2361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74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2480" w:type="dxa"/>
            <w:noWrap/>
            <w:tcMar>
              <w:left w:w="108" w:type="dxa"/>
              <w:right w:w="108" w:type="dxa"/>
            </w:tcMar>
          </w:tcPr>
          <w:p>
            <w:pPr>
              <w:spacing w:line="360" w:lineRule="exact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</w:p>
        </w:tc>
      </w:tr>
    </w:tbl>
    <w:p>
      <w:pPr>
        <w:pStyle w:val="7"/>
        <w:jc w:val="center"/>
        <w:rPr>
          <w:rFonts w:hint="default" w:ascii="仿宋_GB2312" w:hAnsi="仿宋_GB2312" w:eastAsia="仿宋_GB2312" w:cs="仿宋_GB2312"/>
          <w:b/>
          <w:bCs/>
          <w:sz w:val="28"/>
          <w:szCs w:val="28"/>
        </w:rPr>
      </w:pPr>
    </w:p>
    <w:p>
      <w:pPr>
        <w:pStyle w:val="7"/>
        <w:jc w:val="center"/>
        <w:rPr>
          <w:rFonts w:hint="default" w:ascii="仿宋_GB2312" w:hAnsi="仿宋_GB2312" w:eastAsia="仿宋_GB2312" w:cs="仿宋_GB2312"/>
          <w:b/>
          <w:bCs/>
          <w:sz w:val="28"/>
          <w:szCs w:val="28"/>
        </w:rPr>
      </w:pPr>
    </w:p>
    <w:p>
      <w:pPr>
        <w:pStyle w:val="7"/>
        <w:jc w:val="center"/>
        <w:rPr>
          <w:rFonts w:hint="default" w:ascii="仿宋_GB2312" w:hAnsi="仿宋_GB2312" w:eastAsia="仿宋_GB2312" w:cs="仿宋_GB2312"/>
          <w:b/>
          <w:bCs/>
          <w:sz w:val="24"/>
          <w:szCs w:val="24"/>
        </w:rPr>
      </w:pPr>
    </w:p>
    <w:p>
      <w:pPr>
        <w:pStyle w:val="7"/>
        <w:jc w:val="center"/>
        <w:rPr>
          <w:rFonts w:hint="default" w:ascii="仿宋_GB2312" w:hAnsi="仿宋_GB2312" w:eastAsia="仿宋_GB2312" w:cs="仿宋_GB2312"/>
          <w:b/>
          <w:bCs/>
          <w:sz w:val="24"/>
          <w:szCs w:val="24"/>
        </w:rPr>
      </w:pPr>
    </w:p>
    <w:p>
      <w:pPr>
        <w:pStyle w:val="7"/>
        <w:jc w:val="center"/>
        <w:rPr>
          <w:rFonts w:hint="default" w:ascii="仿宋_GB2312" w:hAnsi="仿宋_GB2312" w:eastAsia="仿宋_GB2312" w:cs="仿宋_GB2312"/>
          <w:b/>
          <w:bCs/>
          <w:sz w:val="24"/>
          <w:szCs w:val="24"/>
        </w:rPr>
      </w:pPr>
    </w:p>
    <w:p>
      <w:pPr>
        <w:pStyle w:val="7"/>
        <w:ind w:firstLine="480"/>
        <w:jc w:val="right"/>
        <w:rPr>
          <w:rFonts w:hint="default"/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投标人全称（加盖公章）</w:t>
      </w:r>
      <w:r>
        <w:rPr>
          <w:sz w:val="24"/>
          <w:szCs w:val="24"/>
        </w:rPr>
        <w:t>：</w:t>
      </w:r>
    </w:p>
    <w:p>
      <w:pPr>
        <w:pStyle w:val="7"/>
        <w:ind w:firstLine="480"/>
        <w:jc w:val="right"/>
        <w:rPr>
          <w:rFonts w:hint="default"/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日期：</w:t>
      </w:r>
      <w:r>
        <w:rPr>
          <w:rFonts w:ascii="仿宋_GB2312" w:hAnsi="仿宋_GB2312" w:eastAsia="仿宋_GB2312" w:cs="仿宋_GB2312"/>
          <w:sz w:val="24"/>
          <w:szCs w:val="24"/>
          <w:u w:val="single"/>
        </w:rPr>
        <w:t>　　年　　月　　日</w:t>
      </w:r>
    </w:p>
    <w:p>
      <w:pPr>
        <w:pStyle w:val="7"/>
        <w:jc w:val="center"/>
        <w:rPr>
          <w:rFonts w:hint="default"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br w:type="textWrapping"/>
      </w:r>
    </w:p>
    <w:p>
      <w:pPr>
        <w:rPr>
          <w:rFonts w:ascii="仿宋_GB2312" w:hAnsi="仿宋_GB2312" w:eastAsia="仿宋_GB2312" w:cs="仿宋_GB2312"/>
        </w:rPr>
      </w:pPr>
      <w:r>
        <w:rPr>
          <w:rFonts w:ascii="仿宋_GB2312" w:hAnsi="仿宋_GB2312" w:eastAsia="仿宋_GB2312" w:cs="仿宋_GB2312"/>
        </w:rPr>
        <w:br w:type="page"/>
      </w:r>
    </w:p>
    <w:p>
      <w:pPr>
        <w:pStyle w:val="7"/>
        <w:rPr>
          <w:rFonts w:hint="default"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>格式5、投标报价表：</w:t>
      </w:r>
    </w:p>
    <w:p>
      <w:pPr>
        <w:pStyle w:val="7"/>
        <w:jc w:val="center"/>
        <w:rPr>
          <w:rFonts w:hint="default" w:ascii="仿宋_GB2312" w:hAnsi="仿宋_GB2312" w:eastAsia="仿宋_GB2312" w:cs="仿宋_GB2312"/>
          <w:b/>
          <w:bCs/>
          <w:sz w:val="28"/>
          <w:szCs w:val="28"/>
        </w:rPr>
      </w:pPr>
      <w:r>
        <w:rPr>
          <w:rFonts w:ascii="仿宋_GB2312" w:hAnsi="仿宋_GB2312" w:eastAsia="仿宋_GB2312" w:cs="仿宋_GB2312"/>
          <w:b/>
          <w:bCs/>
          <w:sz w:val="28"/>
          <w:szCs w:val="28"/>
        </w:rPr>
        <w:t>投标报价表</w:t>
      </w:r>
    </w:p>
    <w:p>
      <w:pPr>
        <w:pStyle w:val="7"/>
        <w:jc w:val="center"/>
        <w:rPr>
          <w:rFonts w:hint="default" w:ascii="仿宋_GB2312" w:hAnsi="仿宋_GB2312" w:eastAsia="仿宋_GB2312" w:cs="仿宋_GB2312"/>
          <w:b/>
          <w:bCs/>
          <w:sz w:val="28"/>
          <w:szCs w:val="28"/>
        </w:rPr>
      </w:pPr>
    </w:p>
    <w:p>
      <w:pPr>
        <w:pStyle w:val="7"/>
        <w:rPr>
          <w:rFonts w:hint="default" w:ascii="仿宋_GB2312" w:hAnsi="仿宋_GB2312" w:eastAsia="仿宋_GB2312" w:cs="仿宋_GB2312"/>
          <w:sz w:val="24"/>
          <w:szCs w:val="24"/>
          <w:u w:val="single"/>
        </w:rPr>
      </w:pPr>
      <w:r>
        <w:rPr>
          <w:rFonts w:ascii="仿宋_GB2312" w:hAnsi="仿宋_GB2312" w:eastAsia="仿宋_GB2312" w:cs="仿宋_GB2312"/>
          <w:b/>
          <w:bCs/>
          <w:sz w:val="24"/>
          <w:szCs w:val="24"/>
        </w:rPr>
        <w:t>项目名称：</w:t>
      </w:r>
      <w:r>
        <w:rPr>
          <w:rFonts w:hint="eastAsia" w:ascii="仿宋_GB2312" w:hAnsi="仿宋_GB2312" w:eastAsia="仿宋_GB2312" w:cs="仿宋_GB2312"/>
          <w:sz w:val="24"/>
          <w:szCs w:val="24"/>
          <w:u w:val="single"/>
        </w:rPr>
        <w:t>泉州市光前医院关于医疗设备环评与预控评相关服务项目招标公告</w:t>
      </w:r>
      <w:bookmarkStart w:id="7" w:name="_GoBack"/>
      <w:bookmarkEnd w:id="7"/>
    </w:p>
    <w:tbl>
      <w:tblPr>
        <w:tblStyle w:val="5"/>
        <w:tblW w:w="835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3159"/>
        <w:gridCol w:w="1417"/>
        <w:gridCol w:w="2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1377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3159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标的</w:t>
            </w:r>
          </w:p>
        </w:tc>
        <w:tc>
          <w:tcPr>
            <w:tcW w:w="1417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预算金额</w:t>
            </w:r>
          </w:p>
        </w:tc>
        <w:tc>
          <w:tcPr>
            <w:tcW w:w="2405" w:type="dxa"/>
            <w:noWrap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投标报价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77" w:type="dxa"/>
            <w:noWrap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>1</w:t>
            </w:r>
          </w:p>
        </w:tc>
        <w:tc>
          <w:tcPr>
            <w:tcW w:w="3159" w:type="dxa"/>
            <w:noWrap/>
            <w:vAlign w:val="center"/>
          </w:tcPr>
          <w:p>
            <w:pPr>
              <w:tabs>
                <w:tab w:val="left" w:pos="0"/>
              </w:tabs>
              <w:rPr>
                <w:rFonts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>DSA环境影响评价及环境保护竣工验收技术服务</w:t>
            </w:r>
          </w:p>
        </w:tc>
        <w:tc>
          <w:tcPr>
            <w:tcW w:w="1417" w:type="dxa"/>
            <w:vMerge w:val="restart"/>
            <w:noWrap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>98000元</w:t>
            </w:r>
          </w:p>
        </w:tc>
        <w:tc>
          <w:tcPr>
            <w:tcW w:w="2405" w:type="dxa"/>
            <w:noWrap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377" w:type="dxa"/>
            <w:noWrap/>
            <w:vAlign w:val="center"/>
          </w:tcPr>
          <w:p>
            <w:pPr>
              <w:spacing w:line="360" w:lineRule="exact"/>
              <w:jc w:val="center"/>
              <w:outlineLvl w:val="0"/>
              <w:rPr>
                <w:rFonts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  <w:t>2</w:t>
            </w:r>
          </w:p>
        </w:tc>
        <w:tc>
          <w:tcPr>
            <w:tcW w:w="3159" w:type="dxa"/>
            <w:noWrap/>
            <w:vAlign w:val="center"/>
          </w:tcPr>
          <w:p>
            <w:pPr>
              <w:pStyle w:val="7"/>
              <w:rPr>
                <w:rFonts w:hint="default" w:ascii="仿宋_GB2312" w:hAnsi="仿宋_GB2312" w:eastAsia="仿宋_GB2312" w:cs="仿宋_GB2312"/>
                <w:sz w:val="24"/>
                <w:szCs w:val="24"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u w:val="single"/>
              </w:rPr>
              <w:t>DSA和数字乳腺X射线系统的预控评及竣工验收服务项目</w:t>
            </w:r>
          </w:p>
          <w:p>
            <w:pPr>
              <w:tabs>
                <w:tab w:val="left" w:pos="0"/>
              </w:tabs>
              <w:rPr>
                <w:rFonts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1417" w:type="dxa"/>
            <w:vMerge w:val="continue"/>
            <w:noWrap/>
            <w:vAlign w:val="center"/>
          </w:tcPr>
          <w:p>
            <w:pPr>
              <w:spacing w:line="360" w:lineRule="exact"/>
              <w:jc w:val="center"/>
              <w:outlineLvl w:val="0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</w:pPr>
          </w:p>
        </w:tc>
        <w:tc>
          <w:tcPr>
            <w:tcW w:w="2405" w:type="dxa"/>
            <w:noWrap/>
            <w:vAlign w:val="center"/>
          </w:tcPr>
          <w:p>
            <w:pPr>
              <w:tabs>
                <w:tab w:val="left" w:pos="0"/>
              </w:tabs>
              <w:jc w:val="center"/>
              <w:rPr>
                <w:rFonts w:ascii="仿宋_GB2312" w:hAnsi="仿宋_GB2312" w:eastAsia="仿宋_GB2312" w:cs="仿宋_GB2312"/>
                <w:kern w:val="0"/>
                <w:sz w:val="24"/>
                <w:szCs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8358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rPr>
                <w:rFonts w:hint="default" w:ascii="宋体" w:hAnsi="宋体" w:eastAsia="仿宋_GB2312"/>
                <w:color w:val="000000"/>
                <w:szCs w:val="21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投标总报价（大写）：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</w:rPr>
              <w:t>投标总报价（小写）：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      </w:t>
            </w:r>
          </w:p>
        </w:tc>
      </w:tr>
    </w:tbl>
    <w:p>
      <w:pPr>
        <w:pStyle w:val="7"/>
        <w:ind w:firstLine="480"/>
        <w:jc w:val="right"/>
        <w:rPr>
          <w:rFonts w:hint="default" w:ascii="仿宋_GB2312" w:hAnsi="仿宋_GB2312" w:eastAsia="仿宋_GB2312" w:cs="仿宋_GB2312"/>
          <w:sz w:val="24"/>
          <w:szCs w:val="24"/>
        </w:rPr>
      </w:pPr>
    </w:p>
    <w:p>
      <w:pPr>
        <w:pStyle w:val="7"/>
        <w:ind w:firstLine="480"/>
        <w:jc w:val="right"/>
        <w:rPr>
          <w:rFonts w:hint="default" w:ascii="仿宋_GB2312" w:hAnsi="仿宋_GB2312" w:eastAsia="仿宋_GB2312" w:cs="仿宋_GB2312"/>
          <w:sz w:val="24"/>
          <w:szCs w:val="24"/>
        </w:rPr>
      </w:pPr>
    </w:p>
    <w:p>
      <w:pPr>
        <w:pStyle w:val="7"/>
        <w:ind w:firstLine="480"/>
        <w:jc w:val="right"/>
        <w:rPr>
          <w:rFonts w:hint="default"/>
          <w:sz w:val="24"/>
          <w:szCs w:val="24"/>
        </w:rPr>
      </w:pPr>
      <w:r>
        <w:rPr>
          <w:rFonts w:ascii="仿宋_GB2312" w:hAnsi="仿宋_GB2312" w:eastAsia="仿宋_GB2312" w:cs="仿宋_GB2312"/>
          <w:sz w:val="24"/>
          <w:szCs w:val="24"/>
        </w:rPr>
        <w:t>投标人全称（加盖公章）</w:t>
      </w:r>
      <w:r>
        <w:rPr>
          <w:sz w:val="24"/>
          <w:szCs w:val="24"/>
        </w:rPr>
        <w:t>：</w:t>
      </w:r>
    </w:p>
    <w:p>
      <w:pPr>
        <w:pStyle w:val="7"/>
        <w:jc w:val="right"/>
        <w:rPr>
          <w:rFonts w:hint="default" w:ascii="仿宋_GB2312" w:hAnsi="仿宋_GB2312" w:eastAsia="仿宋_GB2312" w:cs="仿宋_GB2312"/>
          <w:sz w:val="24"/>
          <w:szCs w:val="24"/>
          <w:u w:val="single"/>
        </w:rPr>
      </w:pPr>
      <w:r>
        <w:rPr>
          <w:rFonts w:ascii="仿宋_GB2312" w:hAnsi="仿宋_GB2312" w:eastAsia="仿宋_GB2312" w:cs="仿宋_GB2312"/>
          <w:sz w:val="24"/>
          <w:szCs w:val="24"/>
        </w:rPr>
        <w:t>日期：</w:t>
      </w:r>
      <w:r>
        <w:rPr>
          <w:rFonts w:ascii="仿宋_GB2312" w:hAnsi="仿宋_GB2312" w:eastAsia="仿宋_GB2312" w:cs="仿宋_GB2312"/>
          <w:sz w:val="24"/>
          <w:szCs w:val="24"/>
          <w:u w:val="single"/>
        </w:rPr>
        <w:t>　　年　　月　　日</w:t>
      </w:r>
    </w:p>
    <w:p>
      <w:pPr>
        <w:pStyle w:val="7"/>
        <w:jc w:val="right"/>
        <w:rPr>
          <w:rFonts w:hint="default" w:ascii="仿宋_GB2312" w:hAnsi="仿宋_GB2312" w:eastAsia="仿宋_GB2312" w:cs="仿宋_GB2312"/>
          <w:sz w:val="24"/>
          <w:szCs w:val="24"/>
          <w:u w:val="single"/>
        </w:rPr>
      </w:pPr>
    </w:p>
    <w:p>
      <w:pPr>
        <w:widowControl/>
        <w:tabs>
          <w:tab w:val="left" w:pos="0"/>
        </w:tabs>
        <w:rPr>
          <w:rFonts w:ascii="仿宋_GB2312" w:hAnsi="仿宋_GB2312" w:eastAsia="仿宋_GB2312" w:cs="仿宋_GB2312"/>
          <w:kern w:val="0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>注：</w:t>
      </w:r>
    </w:p>
    <w:p>
      <w:pPr>
        <w:widowControl/>
        <w:tabs>
          <w:tab w:val="left" w:pos="0"/>
        </w:tabs>
        <w:rPr>
          <w:rFonts w:ascii="仿宋_GB2312" w:hAnsi="仿宋_GB2312" w:eastAsia="仿宋_GB2312" w:cs="仿宋_GB2312"/>
          <w:kern w:val="0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>本表应按照下列规定填写：</w:t>
      </w:r>
    </w:p>
    <w:p>
      <w:pPr>
        <w:widowControl/>
        <w:tabs>
          <w:tab w:val="left" w:pos="0"/>
        </w:tabs>
        <w:rPr>
          <w:rFonts w:ascii="仿宋_GB2312" w:hAnsi="仿宋_GB2312" w:eastAsia="仿宋_GB2312" w:cs="仿宋_GB2312"/>
          <w:kern w:val="0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>1、投标人应按照本表格式填写投标报价。</w:t>
      </w:r>
    </w:p>
    <w:p>
      <w:pPr>
        <w:widowControl/>
        <w:tabs>
          <w:tab w:val="left" w:pos="0"/>
        </w:tabs>
        <w:rPr>
          <w:rFonts w:ascii="仿宋_GB2312" w:hAnsi="仿宋_GB2312" w:eastAsia="仿宋_GB2312" w:cs="仿宋_GB2312"/>
          <w:kern w:val="0"/>
          <w:sz w:val="24"/>
          <w:szCs w:val="24"/>
          <w:u w:val="single"/>
        </w:rPr>
      </w:pPr>
      <w:r>
        <w:rPr>
          <w:rFonts w:hint="eastAsia" w:ascii="仿宋_GB2312" w:hAnsi="仿宋_GB2312" w:eastAsia="仿宋_GB2312" w:cs="仿宋_GB2312"/>
          <w:kern w:val="0"/>
          <w:sz w:val="24"/>
          <w:szCs w:val="24"/>
          <w:u w:val="single"/>
        </w:rPr>
        <w:t>2、“大写金额”指“投标总报价”应用“壹、贰、叁、肆、伍、陆、柒、捌、玖、拾、佰、仟、万、亿、元、角、分、零”等进行填写。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4F6EF8"/>
    <w:rsid w:val="3C1D414B"/>
    <w:rsid w:val="4044066F"/>
    <w:rsid w:val="4A5F32F7"/>
    <w:rsid w:val="50E226D5"/>
    <w:rsid w:val="5B1D0306"/>
    <w:rsid w:val="5F4168FD"/>
    <w:rsid w:val="7D5F5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表格文字"/>
    <w:basedOn w:val="1"/>
    <w:next w:val="3"/>
    <w:qFormat/>
    <w:uiPriority w:val="0"/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Body Text 2"/>
    <w:basedOn w:val="1"/>
    <w:next w:val="3"/>
    <w:qFormat/>
    <w:uiPriority w:val="0"/>
    <w:rPr>
      <w:rFonts w:ascii="宋体" w:hAnsi="宋体"/>
      <w:b/>
      <w:szCs w:val="20"/>
    </w:rPr>
  </w:style>
  <w:style w:type="paragraph" w:customStyle="1" w:styleId="7">
    <w:name w:val="null3"/>
    <w:hidden/>
    <w:qFormat/>
    <w:uiPriority w:val="0"/>
    <w:rPr>
      <w:rFonts w:hint="eastAsia" w:asciiTheme="minorHAnsi" w:hAnsiTheme="minorHAnsi" w:eastAsiaTheme="minorEastAsia" w:cstheme="minorBidi"/>
      <w:lang w:val="en-US" w:eastAsia="zh-CN" w:bidi="ar-SA"/>
    </w:rPr>
  </w:style>
  <w:style w:type="paragraph" w:customStyle="1" w:styleId="8">
    <w:name w:val="ptdl"/>
    <w:basedOn w:val="1"/>
    <w:qFormat/>
    <w:uiPriority w:val="0"/>
    <w:pPr>
      <w:spacing w:after="156"/>
      <w:ind w:firstLine="480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2025-05-19T02:09:00Z</dcterms:created>
  <dc:creator>Administrator.PC-20240320MMFE</dc:creator>
  <cp:lastModifiedBy>雪平</cp:lastModifiedBy>
  <dcterms:modified xsi:type="dcterms:W3CDTF">2025-05-22T02:23:10Z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